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05FB" w14:textId="77777777" w:rsidR="00CF068B" w:rsidRDefault="00CF068B" w:rsidP="00CF068B">
      <w:pPr>
        <w:rPr>
          <w:b/>
          <w:bCs/>
          <w:lang w:val="es-DO"/>
        </w:rPr>
      </w:pPr>
    </w:p>
    <w:p w14:paraId="2894973E" w14:textId="77777777" w:rsidR="00CF068B" w:rsidRPr="003150C6" w:rsidRDefault="00CF068B" w:rsidP="00CF068B">
      <w:pPr>
        <w:jc w:val="center"/>
        <w:rPr>
          <w:b/>
          <w:bCs/>
          <w:sz w:val="24"/>
          <w:szCs w:val="24"/>
          <w:lang w:val="es-DO"/>
        </w:rPr>
      </w:pPr>
      <w:bookmarkStart w:id="0" w:name="_Hlk222818195"/>
      <w:r w:rsidRPr="003150C6">
        <w:rPr>
          <w:b/>
          <w:bCs/>
          <w:sz w:val="24"/>
          <w:szCs w:val="24"/>
          <w:lang w:val="es-DO"/>
        </w:rPr>
        <w:t>DIRECCI</w:t>
      </w:r>
      <w:r w:rsidRPr="003150C6">
        <w:rPr>
          <w:rFonts w:hint="eastAsia"/>
          <w:b/>
          <w:bCs/>
          <w:sz w:val="24"/>
          <w:szCs w:val="24"/>
          <w:lang w:val="es-DO"/>
        </w:rPr>
        <w:t>Ó</w:t>
      </w:r>
      <w:r w:rsidRPr="003150C6">
        <w:rPr>
          <w:b/>
          <w:bCs/>
          <w:sz w:val="24"/>
          <w:szCs w:val="24"/>
          <w:lang w:val="es-DO"/>
        </w:rPr>
        <w:t xml:space="preserve">N </w:t>
      </w:r>
      <w:r w:rsidRPr="00BC4D89">
        <w:rPr>
          <w:b/>
          <w:bCs/>
          <w:sz w:val="24"/>
          <w:szCs w:val="24"/>
          <w:lang w:val="es-DO"/>
        </w:rPr>
        <w:t>DE EDUCACIÓN Y FORMACIÓN ARTÍSTICA ESPECIALIZADA</w:t>
      </w:r>
    </w:p>
    <w:p w14:paraId="677ADFE4" w14:textId="5FD08CA2" w:rsidR="00CF068B" w:rsidRPr="003150C6" w:rsidRDefault="00CF068B" w:rsidP="00CF068B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>PRO</w:t>
      </w:r>
      <w:r>
        <w:rPr>
          <w:b/>
          <w:bCs/>
          <w:sz w:val="24"/>
          <w:szCs w:val="24"/>
          <w:lang w:val="es-DO"/>
        </w:rPr>
        <w:t>YECTOS</w:t>
      </w:r>
      <w:r w:rsidRPr="003150C6">
        <w:rPr>
          <w:b/>
          <w:bCs/>
          <w:sz w:val="24"/>
          <w:szCs w:val="24"/>
          <w:lang w:val="es-DO"/>
        </w:rPr>
        <w:t xml:space="preserve"> DE LA DIRECCION </w:t>
      </w:r>
      <w:r w:rsidRPr="00BC4D89">
        <w:rPr>
          <w:b/>
          <w:bCs/>
          <w:sz w:val="24"/>
          <w:szCs w:val="24"/>
          <w:lang w:val="es-DO"/>
        </w:rPr>
        <w:t xml:space="preserve">DE EDUCACIÓN Y FORMACIÓN ARTÍSTICA ESPECIALIZADA </w:t>
      </w:r>
    </w:p>
    <w:p w14:paraId="6FEC1AC5" w14:textId="77777777" w:rsidR="00CF068B" w:rsidRDefault="00CF068B" w:rsidP="00CF068B">
      <w:pPr>
        <w:jc w:val="center"/>
        <w:rPr>
          <w:b/>
          <w:bCs/>
          <w:sz w:val="24"/>
          <w:szCs w:val="24"/>
          <w:lang w:val="es-DO"/>
        </w:rPr>
      </w:pPr>
      <w:r w:rsidRPr="00BC4D89">
        <w:rPr>
          <w:b/>
          <w:bCs/>
          <w:sz w:val="24"/>
          <w:szCs w:val="24"/>
          <w:lang w:val="es-DO"/>
        </w:rPr>
        <w:t>ENERO 2026</w:t>
      </w:r>
    </w:p>
    <w:p w14:paraId="4FCBFBD0" w14:textId="77777777" w:rsidR="00CF068B" w:rsidRPr="00BC4D89" w:rsidRDefault="00CF068B" w:rsidP="00CF068B">
      <w:pPr>
        <w:jc w:val="center"/>
        <w:rPr>
          <w:b/>
          <w:bCs/>
          <w:sz w:val="24"/>
          <w:szCs w:val="24"/>
          <w:lang w:val="es-DO"/>
        </w:rPr>
      </w:pPr>
    </w:p>
    <w:p w14:paraId="5F884B54" w14:textId="6507F249" w:rsidR="00CF068B" w:rsidRPr="00BC4D89" w:rsidRDefault="00CF068B" w:rsidP="00CF068B">
      <w:pPr>
        <w:spacing w:line="276" w:lineRule="auto"/>
        <w:jc w:val="both"/>
        <w:rPr>
          <w:rFonts w:cstheme="minorHAnsi"/>
          <w:i/>
          <w:iCs/>
          <w:sz w:val="24"/>
          <w:szCs w:val="24"/>
          <w:lang w:val="es-DO"/>
        </w:rPr>
      </w:pPr>
      <w:r w:rsidRPr="00BC4D89">
        <w:rPr>
          <w:rFonts w:cstheme="minorHAnsi"/>
          <w:i/>
          <w:iCs/>
          <w:sz w:val="24"/>
          <w:szCs w:val="24"/>
          <w:lang w:val="es-DO"/>
        </w:rPr>
        <w:t xml:space="preserve">La Dirección de </w:t>
      </w:r>
      <w:bookmarkStart w:id="1" w:name="_Hlk221880651"/>
      <w:r w:rsidRPr="00BC4D89">
        <w:rPr>
          <w:rFonts w:cstheme="minorHAnsi"/>
          <w:i/>
          <w:iCs/>
          <w:sz w:val="24"/>
          <w:szCs w:val="24"/>
          <w:lang w:val="es-DO"/>
        </w:rPr>
        <w:t>Educación y Formación Artística Especializada (DEFAE)</w:t>
      </w:r>
      <w:bookmarkEnd w:id="1"/>
      <w:r w:rsidRPr="00BC4D89">
        <w:rPr>
          <w:rFonts w:cstheme="minorHAnsi"/>
          <w:i/>
          <w:iCs/>
          <w:sz w:val="24"/>
          <w:szCs w:val="24"/>
          <w:lang w:val="es-DO"/>
        </w:rPr>
        <w:t xml:space="preserve"> se encuentra ejecutando, durante el primer trimestre de 2026 (enero–marzo), los siguientes pro</w:t>
      </w:r>
      <w:r>
        <w:rPr>
          <w:rFonts w:cstheme="minorHAnsi"/>
          <w:i/>
          <w:iCs/>
          <w:sz w:val="24"/>
          <w:szCs w:val="24"/>
          <w:lang w:val="es-DO"/>
        </w:rPr>
        <w:t>yectos</w:t>
      </w:r>
      <w:r w:rsidRPr="00BC4D89">
        <w:rPr>
          <w:rFonts w:cstheme="minorHAnsi"/>
          <w:i/>
          <w:iCs/>
          <w:sz w:val="24"/>
          <w:szCs w:val="24"/>
          <w:lang w:val="es-DO"/>
        </w:rPr>
        <w:t xml:space="preserve"> de capacitación continua:</w:t>
      </w:r>
    </w:p>
    <w:bookmarkEnd w:id="0"/>
    <w:p w14:paraId="3ADE30DE" w14:textId="4699789C" w:rsidR="00CF068B" w:rsidRPr="00CF068B" w:rsidRDefault="00CF068B" w:rsidP="00CF068B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CF068B">
        <w:rPr>
          <w:b/>
          <w:bCs/>
          <w:sz w:val="24"/>
          <w:szCs w:val="24"/>
        </w:rPr>
        <w:t>Descripción</w:t>
      </w:r>
      <w:proofErr w:type="spellEnd"/>
      <w:r w:rsidRPr="00CF068B">
        <w:rPr>
          <w:b/>
          <w:bCs/>
          <w:sz w:val="24"/>
          <w:szCs w:val="24"/>
        </w:rPr>
        <w:t xml:space="preserve"> de</w:t>
      </w:r>
      <w:r w:rsidR="008459B3">
        <w:rPr>
          <w:b/>
          <w:bCs/>
          <w:sz w:val="24"/>
          <w:szCs w:val="24"/>
        </w:rPr>
        <w:t xml:space="preserve"> </w:t>
      </w:r>
      <w:r w:rsidRPr="00CF068B">
        <w:rPr>
          <w:b/>
          <w:bCs/>
          <w:sz w:val="24"/>
          <w:szCs w:val="24"/>
        </w:rPr>
        <w:t>l</w:t>
      </w:r>
      <w:r w:rsidR="008459B3">
        <w:rPr>
          <w:b/>
          <w:bCs/>
          <w:sz w:val="24"/>
          <w:szCs w:val="24"/>
        </w:rPr>
        <w:t>os</w:t>
      </w:r>
      <w:r w:rsidRPr="00CF068B">
        <w:rPr>
          <w:b/>
          <w:bCs/>
          <w:sz w:val="24"/>
          <w:szCs w:val="24"/>
        </w:rPr>
        <w:t xml:space="preserve"> </w:t>
      </w:r>
      <w:proofErr w:type="spellStart"/>
      <w:r w:rsidRPr="00CF068B">
        <w:rPr>
          <w:b/>
          <w:bCs/>
          <w:sz w:val="24"/>
          <w:szCs w:val="24"/>
        </w:rPr>
        <w:t>Proyecto</w:t>
      </w:r>
      <w:r w:rsidR="008459B3">
        <w:rPr>
          <w:b/>
          <w:bCs/>
          <w:sz w:val="24"/>
          <w:szCs w:val="24"/>
        </w:rPr>
        <w:t>s</w:t>
      </w:r>
      <w:proofErr w:type="spellEnd"/>
      <w:r w:rsidRPr="00CF068B">
        <w:rPr>
          <w:b/>
          <w:bCs/>
          <w:sz w:val="24"/>
          <w:szCs w:val="24"/>
        </w:rPr>
        <w:t>:</w:t>
      </w:r>
    </w:p>
    <w:p w14:paraId="716339E9" w14:textId="69FD5C7F" w:rsidR="00973683" w:rsidRPr="00973683" w:rsidRDefault="00973683" w:rsidP="00973683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973683">
        <w:rPr>
          <w:b/>
          <w:bCs/>
          <w:sz w:val="24"/>
          <w:szCs w:val="24"/>
        </w:rPr>
        <w:t>Formación</w:t>
      </w:r>
      <w:proofErr w:type="spellEnd"/>
      <w:r w:rsidRPr="00973683">
        <w:rPr>
          <w:b/>
          <w:bCs/>
          <w:sz w:val="24"/>
          <w:szCs w:val="24"/>
        </w:rPr>
        <w:t xml:space="preserve"> Berklee College of Music 2026. </w:t>
      </w:r>
    </w:p>
    <w:p w14:paraId="1D42185A" w14:textId="3CC80EAC" w:rsidR="0094768B" w:rsidRPr="0094768B" w:rsidRDefault="0094768B" w:rsidP="0094768B">
      <w:pPr>
        <w:spacing w:line="276" w:lineRule="auto"/>
        <w:jc w:val="both"/>
        <w:rPr>
          <w:sz w:val="24"/>
          <w:szCs w:val="24"/>
          <w:lang w:val="es-DO"/>
        </w:rPr>
      </w:pPr>
      <w:r w:rsidRPr="0094768B">
        <w:rPr>
          <w:sz w:val="24"/>
          <w:szCs w:val="24"/>
          <w:lang w:val="es-DO"/>
        </w:rPr>
        <w:t>Es una iniciativa de capacitación especializada orientada al fortalecimiento de la educación musical en el país. Desarrollado en coordinación con esta prestigiosa institución internacional, el pro</w:t>
      </w:r>
      <w:r w:rsidR="00E55206">
        <w:rPr>
          <w:sz w:val="24"/>
          <w:szCs w:val="24"/>
          <w:lang w:val="es-DO"/>
        </w:rPr>
        <w:t>yecto</w:t>
      </w:r>
      <w:r w:rsidRPr="0094768B">
        <w:rPr>
          <w:sz w:val="24"/>
          <w:szCs w:val="24"/>
          <w:lang w:val="es-DO"/>
        </w:rPr>
        <w:t xml:space="preserve"> tiene como objetivo elevar el nivel técnico, creativo y pedagógico de estudiantes y docentes del ámbito musical.</w:t>
      </w:r>
    </w:p>
    <w:p w14:paraId="1F0CCE02" w14:textId="29B616BE" w:rsidR="00E55206" w:rsidRPr="00E55206" w:rsidRDefault="00E55206" w:rsidP="00E55206">
      <w:pPr>
        <w:spacing w:line="276" w:lineRule="auto"/>
        <w:jc w:val="both"/>
        <w:rPr>
          <w:sz w:val="24"/>
          <w:szCs w:val="24"/>
          <w:lang w:val="es-DO"/>
        </w:rPr>
      </w:pPr>
      <w:r w:rsidRPr="00E55206">
        <w:rPr>
          <w:sz w:val="24"/>
          <w:szCs w:val="24"/>
          <w:lang w:val="es-DO"/>
        </w:rPr>
        <w:t>En el marco de este pro</w:t>
      </w:r>
      <w:r w:rsidR="0041129D">
        <w:rPr>
          <w:sz w:val="24"/>
          <w:szCs w:val="24"/>
          <w:lang w:val="es-DO"/>
        </w:rPr>
        <w:t>yecto</w:t>
      </w:r>
      <w:r w:rsidRPr="00E55206">
        <w:rPr>
          <w:sz w:val="24"/>
          <w:szCs w:val="24"/>
          <w:lang w:val="es-DO"/>
        </w:rPr>
        <w:t xml:space="preserve"> se realizaron las siguientes actividades formativas:</w:t>
      </w:r>
    </w:p>
    <w:p w14:paraId="4947DBE6" w14:textId="16BB8066" w:rsidR="00E55206" w:rsidRPr="00E55206" w:rsidRDefault="00E55206" w:rsidP="00E55206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s-DO"/>
        </w:rPr>
      </w:pPr>
      <w:r w:rsidRPr="00E55206">
        <w:rPr>
          <w:b/>
          <w:bCs/>
          <w:sz w:val="24"/>
          <w:szCs w:val="24"/>
          <w:lang w:val="es-DO"/>
        </w:rPr>
        <w:t>Master Class con Michel Camilo</w:t>
      </w:r>
      <w:r w:rsidRPr="00E55206">
        <w:rPr>
          <w:sz w:val="24"/>
          <w:szCs w:val="24"/>
          <w:lang w:val="es-DO"/>
        </w:rPr>
        <w:t>, desarrollada en modalidad de taller, contribuyendo significativamente al fortalecimiento de la formación musical especializada.</w:t>
      </w:r>
    </w:p>
    <w:p w14:paraId="56B2320D" w14:textId="04BF198B" w:rsidR="00E55206" w:rsidRPr="00CF5703" w:rsidRDefault="00E55206" w:rsidP="00CF068B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s-DO"/>
        </w:rPr>
      </w:pPr>
      <w:r w:rsidRPr="003F5456">
        <w:rPr>
          <w:b/>
          <w:bCs/>
          <w:sz w:val="24"/>
          <w:szCs w:val="24"/>
          <w:lang w:val="es-DO"/>
        </w:rPr>
        <w:t>Charla</w:t>
      </w:r>
      <w:r w:rsidRPr="00E55206">
        <w:rPr>
          <w:sz w:val="24"/>
          <w:szCs w:val="24"/>
          <w:lang w:val="es-DO"/>
        </w:rPr>
        <w:t xml:space="preserve"> </w:t>
      </w:r>
      <w:r w:rsidRPr="00E55206">
        <w:rPr>
          <w:b/>
          <w:bCs/>
          <w:sz w:val="24"/>
          <w:szCs w:val="24"/>
          <w:lang w:val="es-DO"/>
        </w:rPr>
        <w:t xml:space="preserve">“Fundación </w:t>
      </w:r>
      <w:proofErr w:type="spellStart"/>
      <w:r w:rsidRPr="00E55206">
        <w:rPr>
          <w:b/>
          <w:bCs/>
          <w:sz w:val="24"/>
          <w:szCs w:val="24"/>
          <w:lang w:val="es-DO"/>
        </w:rPr>
        <w:t>Latin</w:t>
      </w:r>
      <w:proofErr w:type="spellEnd"/>
      <w:r w:rsidRPr="00E55206">
        <w:rPr>
          <w:b/>
          <w:bCs/>
          <w:sz w:val="24"/>
          <w:szCs w:val="24"/>
          <w:lang w:val="es-DO"/>
        </w:rPr>
        <w:t xml:space="preserve"> Grammy y su Programa de Becas”</w:t>
      </w:r>
      <w:r w:rsidRPr="00E55206">
        <w:rPr>
          <w:sz w:val="24"/>
          <w:szCs w:val="24"/>
          <w:lang w:val="es-DO"/>
        </w:rPr>
        <w:t xml:space="preserve">, que impactó a </w:t>
      </w:r>
      <w:r w:rsidR="005D6790">
        <w:rPr>
          <w:sz w:val="24"/>
          <w:szCs w:val="24"/>
          <w:lang w:val="es-DO"/>
        </w:rPr>
        <w:t xml:space="preserve">varios </w:t>
      </w:r>
      <w:r w:rsidRPr="00E55206">
        <w:rPr>
          <w:sz w:val="24"/>
          <w:szCs w:val="24"/>
          <w:lang w:val="es-DO"/>
        </w:rPr>
        <w:t xml:space="preserve">participantes, quienes recibieron orientación sobre oportunidades de becas y desarrollo académico en el ámbito musical a través de la </w:t>
      </w:r>
      <w:proofErr w:type="spellStart"/>
      <w:r w:rsidRPr="00E55206">
        <w:rPr>
          <w:sz w:val="24"/>
          <w:szCs w:val="24"/>
          <w:lang w:val="es-DO"/>
        </w:rPr>
        <w:t>Latin</w:t>
      </w:r>
      <w:proofErr w:type="spellEnd"/>
      <w:r w:rsidRPr="00E55206">
        <w:rPr>
          <w:sz w:val="24"/>
          <w:szCs w:val="24"/>
          <w:lang w:val="es-DO"/>
        </w:rPr>
        <w:t xml:space="preserve"> Grammy Cultural </w:t>
      </w:r>
      <w:proofErr w:type="spellStart"/>
      <w:r w:rsidRPr="00E55206">
        <w:rPr>
          <w:sz w:val="24"/>
          <w:szCs w:val="24"/>
          <w:lang w:val="es-DO"/>
        </w:rPr>
        <w:t>Foundation</w:t>
      </w:r>
      <w:proofErr w:type="spellEnd"/>
      <w:r w:rsidRPr="00E55206">
        <w:rPr>
          <w:sz w:val="24"/>
          <w:szCs w:val="24"/>
          <w:lang w:val="es-DO"/>
        </w:rPr>
        <w:t>.</w:t>
      </w:r>
    </w:p>
    <w:p w14:paraId="52794F49" w14:textId="448EC864" w:rsidR="00CF068B" w:rsidRPr="008459B3" w:rsidRDefault="00CF068B" w:rsidP="008459B3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bCs/>
          <w:sz w:val="24"/>
          <w:szCs w:val="24"/>
          <w:lang w:val="es-DO"/>
        </w:rPr>
      </w:pPr>
      <w:bookmarkStart w:id="2" w:name="_Hlk222140752"/>
      <w:r w:rsidRPr="008459B3">
        <w:rPr>
          <w:b/>
          <w:bCs/>
          <w:sz w:val="24"/>
          <w:szCs w:val="24"/>
          <w:lang w:val="es-DO"/>
        </w:rPr>
        <w:t>"Taller de Instrumentos de Viento"</w:t>
      </w:r>
      <w:r w:rsidRPr="008459B3">
        <w:rPr>
          <w:sz w:val="24"/>
          <w:szCs w:val="24"/>
          <w:lang w:val="es-DO"/>
        </w:rPr>
        <w:t xml:space="preserve"> </w:t>
      </w:r>
      <w:r w:rsidRPr="008459B3">
        <w:rPr>
          <w:b/>
          <w:bCs/>
          <w:sz w:val="24"/>
          <w:szCs w:val="24"/>
          <w:lang w:val="es-DO"/>
        </w:rPr>
        <w:t xml:space="preserve">desarrollado </w:t>
      </w:r>
      <w:r w:rsidR="008459B3">
        <w:rPr>
          <w:b/>
          <w:bCs/>
          <w:sz w:val="24"/>
          <w:szCs w:val="24"/>
          <w:lang w:val="es-DO"/>
        </w:rPr>
        <w:t>en</w:t>
      </w:r>
      <w:r w:rsidRPr="008459B3">
        <w:rPr>
          <w:b/>
          <w:bCs/>
          <w:sz w:val="24"/>
          <w:szCs w:val="24"/>
          <w:lang w:val="es-DO"/>
        </w:rPr>
        <w:t xml:space="preserve"> la Escuela Elemental Elila Mena.</w:t>
      </w:r>
    </w:p>
    <w:bookmarkEnd w:id="2"/>
    <w:p w14:paraId="25940006" w14:textId="51A1CDD9" w:rsidR="00115D5D" w:rsidRPr="00115D5D" w:rsidRDefault="00CF5703" w:rsidP="002D2342">
      <w:pPr>
        <w:spacing w:line="276" w:lineRule="auto"/>
        <w:ind w:left="360"/>
        <w:jc w:val="both"/>
        <w:rPr>
          <w:sz w:val="24"/>
          <w:szCs w:val="24"/>
          <w:lang w:val="es-DO"/>
        </w:rPr>
      </w:pPr>
      <w:r w:rsidRPr="00CF5703">
        <w:rPr>
          <w:sz w:val="24"/>
          <w:szCs w:val="24"/>
          <w:lang w:val="es-DO"/>
        </w:rPr>
        <w:t>Se impartió el Taller de Mantenimiento de Instrumentos de Vient</w:t>
      </w:r>
      <w:r w:rsidR="005D6790">
        <w:rPr>
          <w:sz w:val="24"/>
          <w:szCs w:val="24"/>
          <w:lang w:val="es-DO"/>
        </w:rPr>
        <w:t>o</w:t>
      </w:r>
      <w:r w:rsidRPr="00CF5703">
        <w:rPr>
          <w:sz w:val="24"/>
          <w:szCs w:val="24"/>
          <w:lang w:val="es-DO"/>
        </w:rPr>
        <w:t>.</w:t>
      </w:r>
      <w:r w:rsidR="005D6790">
        <w:rPr>
          <w:sz w:val="24"/>
          <w:szCs w:val="24"/>
          <w:lang w:val="es-DO"/>
        </w:rPr>
        <w:t xml:space="preserve"> </w:t>
      </w:r>
      <w:r w:rsidRPr="00CF5703">
        <w:rPr>
          <w:sz w:val="24"/>
          <w:szCs w:val="24"/>
          <w:lang w:val="es-DO"/>
        </w:rPr>
        <w:t>Esta iniciativa tuvo como objetivo fortalecer las competencias técnicas de los participantes y promover el cuidado, conservación y uso adecuado de los instrumentos musicales, contribuyendo así a una formación más sostenible y de mayor calidad.</w:t>
      </w:r>
    </w:p>
    <w:p w14:paraId="12E397A9" w14:textId="36BB7C71" w:rsidR="00CF068B" w:rsidRPr="00E55206" w:rsidRDefault="00CF068B" w:rsidP="008459B3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bCs/>
          <w:sz w:val="24"/>
          <w:szCs w:val="24"/>
          <w:lang w:val="es-DO"/>
        </w:rPr>
      </w:pPr>
      <w:r w:rsidRPr="00E55206">
        <w:rPr>
          <w:b/>
          <w:bCs/>
          <w:sz w:val="24"/>
          <w:szCs w:val="24"/>
          <w:lang w:val="es-DO"/>
        </w:rPr>
        <w:t>DONA ARTE, iniciativa destinada a apoyar la formación artística de</w:t>
      </w:r>
      <w:r w:rsidR="002D2342">
        <w:rPr>
          <w:b/>
          <w:bCs/>
          <w:sz w:val="24"/>
          <w:szCs w:val="24"/>
          <w:lang w:val="es-DO"/>
        </w:rPr>
        <w:t xml:space="preserve"> nuestros</w:t>
      </w:r>
      <w:r w:rsidRPr="00E55206">
        <w:rPr>
          <w:b/>
          <w:bCs/>
          <w:sz w:val="24"/>
          <w:szCs w:val="24"/>
          <w:lang w:val="es-DO"/>
        </w:rPr>
        <w:t xml:space="preserve"> estudiantes, mediante la donación de </w:t>
      </w:r>
      <w:r w:rsidR="002D2342">
        <w:rPr>
          <w:b/>
          <w:bCs/>
          <w:sz w:val="24"/>
          <w:szCs w:val="24"/>
          <w:lang w:val="es-DO"/>
        </w:rPr>
        <w:t>insumos</w:t>
      </w:r>
      <w:r w:rsidRPr="00E55206">
        <w:rPr>
          <w:b/>
          <w:bCs/>
          <w:sz w:val="24"/>
          <w:szCs w:val="24"/>
          <w:lang w:val="es-DO"/>
        </w:rPr>
        <w:t xml:space="preserve"> para las distintas disciplinas del arte.</w:t>
      </w:r>
    </w:p>
    <w:p w14:paraId="33E589D2" w14:textId="23A891B9" w:rsidR="00CF5703" w:rsidRPr="00CF5703" w:rsidRDefault="00CF5703" w:rsidP="00CF5703">
      <w:pPr>
        <w:spacing w:after="0" w:line="276" w:lineRule="auto"/>
        <w:ind w:left="360"/>
        <w:jc w:val="both"/>
        <w:rPr>
          <w:sz w:val="24"/>
          <w:szCs w:val="24"/>
          <w:lang w:val="es-DO"/>
        </w:rPr>
      </w:pPr>
      <w:r w:rsidRPr="00CF5703">
        <w:rPr>
          <w:sz w:val="24"/>
          <w:szCs w:val="24"/>
          <w:lang w:val="es-DO"/>
        </w:rPr>
        <w:t>En el marco de este pr</w:t>
      </w:r>
      <w:r w:rsidR="002D2342">
        <w:rPr>
          <w:sz w:val="24"/>
          <w:szCs w:val="24"/>
          <w:lang w:val="es-DO"/>
        </w:rPr>
        <w:t>oyecto</w:t>
      </w:r>
      <w:r w:rsidRPr="00CF5703">
        <w:rPr>
          <w:sz w:val="24"/>
          <w:szCs w:val="24"/>
          <w:lang w:val="es-DO"/>
        </w:rPr>
        <w:t xml:space="preserve"> se realizaron las siguientes donaciones:</w:t>
      </w:r>
    </w:p>
    <w:p w14:paraId="07E515EF" w14:textId="77777777" w:rsidR="00CF5703" w:rsidRPr="00CF5703" w:rsidRDefault="00CF5703" w:rsidP="00CF5703">
      <w:pPr>
        <w:spacing w:after="0" w:line="276" w:lineRule="auto"/>
        <w:ind w:left="360"/>
        <w:jc w:val="both"/>
        <w:rPr>
          <w:sz w:val="24"/>
          <w:szCs w:val="24"/>
          <w:lang w:val="es-DO"/>
        </w:rPr>
      </w:pPr>
      <w:r w:rsidRPr="00CF5703">
        <w:rPr>
          <w:sz w:val="24"/>
          <w:szCs w:val="24"/>
          <w:lang w:val="es-DO"/>
        </w:rPr>
        <w:t>Entrega de instrumentos musicales a la Escuela de Bellas Artes de Moca, por parte de la Fundación Moca Mía, consistentes en:</w:t>
      </w:r>
    </w:p>
    <w:p w14:paraId="7A8720BA" w14:textId="77777777" w:rsidR="00CF5703" w:rsidRPr="00CF5703" w:rsidRDefault="00CF5703" w:rsidP="00CF570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  <w:lang w:val="es-DO"/>
        </w:rPr>
      </w:pPr>
      <w:r w:rsidRPr="00CF5703">
        <w:rPr>
          <w:sz w:val="24"/>
          <w:szCs w:val="24"/>
          <w:lang w:val="es-DO"/>
        </w:rPr>
        <w:lastRenderedPageBreak/>
        <w:t>Una flauta traversa</w:t>
      </w:r>
    </w:p>
    <w:p w14:paraId="2CFF7489" w14:textId="77777777" w:rsidR="00CF5703" w:rsidRPr="00CF5703" w:rsidRDefault="00CF5703" w:rsidP="00CF570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  <w:lang w:val="es-DO"/>
        </w:rPr>
      </w:pPr>
      <w:r w:rsidRPr="00CF5703">
        <w:rPr>
          <w:sz w:val="24"/>
          <w:szCs w:val="24"/>
          <w:lang w:val="es-DO"/>
        </w:rPr>
        <w:t>Un clarinete</w:t>
      </w:r>
    </w:p>
    <w:p w14:paraId="5FAB197B" w14:textId="7D1C9A99" w:rsidR="00CF5703" w:rsidRPr="00AD6177" w:rsidRDefault="00CF5703" w:rsidP="00CF570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  <w:lang w:val="es-DO"/>
        </w:rPr>
      </w:pPr>
      <w:r w:rsidRPr="00CF5703">
        <w:rPr>
          <w:sz w:val="24"/>
          <w:szCs w:val="24"/>
          <w:lang w:val="es-DO"/>
        </w:rPr>
        <w:t>Donación de dos máquinas de barro por parte del Carol Morgan School a la Escuela Nacional de Artes Visuales, fortaleciendo los procesos formativos en el área de artes visuales.</w:t>
      </w:r>
    </w:p>
    <w:p w14:paraId="401D06C3" w14:textId="4C630B9E" w:rsidR="00AD6177" w:rsidRDefault="00CF5703" w:rsidP="00AD6177">
      <w:pPr>
        <w:pStyle w:val="Prrafodelista"/>
        <w:spacing w:line="276" w:lineRule="auto"/>
        <w:jc w:val="both"/>
        <w:rPr>
          <w:b/>
          <w:bCs/>
          <w:sz w:val="24"/>
          <w:szCs w:val="24"/>
          <w:lang w:val="es-DO"/>
        </w:rPr>
      </w:pPr>
      <w:r w:rsidRPr="00CF5703">
        <w:rPr>
          <w:sz w:val="24"/>
          <w:szCs w:val="24"/>
          <w:lang w:val="es-DO"/>
        </w:rPr>
        <w:t>Est</w:t>
      </w:r>
      <w:r>
        <w:rPr>
          <w:sz w:val="24"/>
          <w:szCs w:val="24"/>
          <w:lang w:val="es-DO"/>
        </w:rPr>
        <w:t>os</w:t>
      </w:r>
      <w:r w:rsidRPr="00CF5703">
        <w:rPr>
          <w:sz w:val="24"/>
          <w:szCs w:val="24"/>
          <w:lang w:val="es-DO"/>
        </w:rPr>
        <w:t xml:space="preserve"> proyecto</w:t>
      </w:r>
      <w:r>
        <w:rPr>
          <w:sz w:val="24"/>
          <w:szCs w:val="24"/>
          <w:lang w:val="es-DO"/>
        </w:rPr>
        <w:t>s</w:t>
      </w:r>
      <w:r w:rsidRPr="00CF5703">
        <w:rPr>
          <w:sz w:val="24"/>
          <w:szCs w:val="24"/>
          <w:lang w:val="es-DO"/>
        </w:rPr>
        <w:t xml:space="preserve"> aporta</w:t>
      </w:r>
      <w:r>
        <w:rPr>
          <w:sz w:val="24"/>
          <w:szCs w:val="24"/>
          <w:lang w:val="es-DO"/>
        </w:rPr>
        <w:t>n</w:t>
      </w:r>
      <w:r w:rsidRPr="00CF5703">
        <w:rPr>
          <w:sz w:val="24"/>
          <w:szCs w:val="24"/>
          <w:lang w:val="es-DO"/>
        </w:rPr>
        <w:t xml:space="preserve"> al cumplimiento de la meta establecida en el PEI, orientada a robustecer el sistema de enseñanza de las bellas artes y ampliar las oportunidades de formación de alto nivel para la comunidad artística nacional.</w:t>
      </w:r>
      <w:r w:rsidR="00AD6177" w:rsidRPr="00AD6177">
        <w:rPr>
          <w:b/>
          <w:bCs/>
          <w:sz w:val="24"/>
          <w:szCs w:val="24"/>
          <w:lang w:val="es-DO"/>
        </w:rPr>
        <w:t xml:space="preserve"> </w:t>
      </w:r>
    </w:p>
    <w:p w14:paraId="0EC18F88" w14:textId="081C90D4" w:rsidR="00AD6177" w:rsidRPr="00FC1008" w:rsidRDefault="00AD6177" w:rsidP="00AD6177">
      <w:pPr>
        <w:pStyle w:val="Prrafodelista"/>
        <w:spacing w:line="276" w:lineRule="auto"/>
        <w:jc w:val="both"/>
        <w:rPr>
          <w:b/>
          <w:bCs/>
          <w:sz w:val="24"/>
          <w:szCs w:val="24"/>
          <w:lang w:val="es-DO"/>
        </w:rPr>
      </w:pPr>
    </w:p>
    <w:p w14:paraId="233817BB" w14:textId="77777777" w:rsidR="006B0FD4" w:rsidRDefault="006B0FD4" w:rsidP="00FC5EAA">
      <w:pPr>
        <w:spacing w:line="276" w:lineRule="auto"/>
        <w:jc w:val="both"/>
        <w:rPr>
          <w:sz w:val="24"/>
          <w:szCs w:val="24"/>
          <w:lang w:val="es-DO"/>
        </w:rPr>
      </w:pPr>
    </w:p>
    <w:p w14:paraId="2DCA942F" w14:textId="19606CBC" w:rsidR="00511EFC" w:rsidRDefault="006B0FD4" w:rsidP="00FC5EAA">
      <w:pPr>
        <w:spacing w:line="276" w:lineRule="auto"/>
        <w:jc w:val="both"/>
        <w:rPr>
          <w:sz w:val="24"/>
          <w:szCs w:val="24"/>
          <w:lang w:val="es-DO"/>
        </w:rPr>
      </w:pPr>
      <w:r w:rsidRPr="009A5F2D">
        <w:rPr>
          <w:rFonts w:ascii="Times New Roman" w:eastAsia="SimSun" w:hAnsi="Times New Roman" w:cs="Times New Roman"/>
          <w:i/>
          <w:noProof/>
          <w:color w:val="262626" w:themeColor="text1" w:themeTint="D9"/>
          <w:sz w:val="24"/>
          <w:szCs w:val="24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63469CBC" wp14:editId="08782DC4">
            <wp:simplePos x="0" y="0"/>
            <wp:positionH relativeFrom="margin">
              <wp:align>center</wp:align>
            </wp:positionH>
            <wp:positionV relativeFrom="paragraph">
              <wp:posOffset>223001</wp:posOffset>
            </wp:positionV>
            <wp:extent cx="1471194" cy="12053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953" t="24169" r="63945" b="23521"/>
                    <a:stretch/>
                  </pic:blipFill>
                  <pic:spPr bwMode="auto">
                    <a:xfrm>
                      <a:off x="0" y="0"/>
                      <a:ext cx="1471194" cy="12053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222818496"/>
    </w:p>
    <w:p w14:paraId="247F456B" w14:textId="5D8CE624" w:rsidR="00511EFC" w:rsidRDefault="006B0FD4" w:rsidP="00F86792">
      <w:pPr>
        <w:spacing w:line="276" w:lineRule="auto"/>
        <w:jc w:val="both"/>
        <w:rPr>
          <w:sz w:val="24"/>
          <w:szCs w:val="24"/>
          <w:lang w:val="es-DO"/>
        </w:rPr>
      </w:pPr>
      <w:r>
        <w:rPr>
          <w:noProof/>
          <w:sz w:val="24"/>
          <w:szCs w:val="24"/>
          <w:lang w:val="es-DO"/>
        </w:rPr>
        <w:drawing>
          <wp:anchor distT="0" distB="0" distL="114300" distR="114300" simplePos="0" relativeHeight="251660288" behindDoc="1" locked="0" layoutInCell="1" allowOverlap="1" wp14:anchorId="748C4056" wp14:editId="2BB30B3B">
            <wp:simplePos x="0" y="0"/>
            <wp:positionH relativeFrom="margin">
              <wp:posOffset>3518304</wp:posOffset>
            </wp:positionH>
            <wp:positionV relativeFrom="paragraph">
              <wp:posOffset>6985</wp:posOffset>
            </wp:positionV>
            <wp:extent cx="1607127" cy="160758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12427" r="7443" b="5851"/>
                    <a:stretch/>
                  </pic:blipFill>
                  <pic:spPr bwMode="auto">
                    <a:xfrm>
                      <a:off x="0" y="0"/>
                      <a:ext cx="1607127" cy="160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662E5" w14:textId="178C4787" w:rsidR="0044697A" w:rsidRDefault="0044697A" w:rsidP="00F86792">
      <w:pPr>
        <w:spacing w:line="276" w:lineRule="auto"/>
        <w:jc w:val="both"/>
        <w:rPr>
          <w:sz w:val="24"/>
          <w:szCs w:val="24"/>
          <w:lang w:val="es-DO"/>
        </w:rPr>
      </w:pPr>
    </w:p>
    <w:p w14:paraId="7BA0B219" w14:textId="118A91E7" w:rsidR="0044697A" w:rsidRDefault="0044697A" w:rsidP="00F86792">
      <w:pPr>
        <w:spacing w:line="276" w:lineRule="auto"/>
        <w:jc w:val="both"/>
        <w:rPr>
          <w:sz w:val="24"/>
          <w:szCs w:val="24"/>
          <w:lang w:val="es-DO"/>
        </w:rPr>
      </w:pPr>
    </w:p>
    <w:p w14:paraId="6DFD7432" w14:textId="5F41FB26" w:rsidR="0044697A" w:rsidRDefault="006B0FD4" w:rsidP="006B0FD4">
      <w:pPr>
        <w:spacing w:after="0" w:line="276" w:lineRule="auto"/>
        <w:jc w:val="center"/>
        <w:rPr>
          <w:b/>
          <w:bCs/>
          <w:sz w:val="28"/>
          <w:szCs w:val="28"/>
          <w:lang w:val="es-DO"/>
        </w:rPr>
      </w:pPr>
      <w:r w:rsidRPr="006B0FD4">
        <w:rPr>
          <w:b/>
          <w:bCs/>
          <w:sz w:val="28"/>
          <w:szCs w:val="28"/>
          <w:lang w:val="es-DO"/>
        </w:rPr>
        <w:t>Dr. Elvis Guzmán</w:t>
      </w:r>
    </w:p>
    <w:p w14:paraId="1C7D734F" w14:textId="7CB107FD" w:rsidR="006B0FD4" w:rsidRPr="006B0FD4" w:rsidRDefault="006B0FD4" w:rsidP="006B0FD4">
      <w:pPr>
        <w:spacing w:after="0" w:line="276" w:lineRule="auto"/>
        <w:jc w:val="center"/>
        <w:rPr>
          <w:sz w:val="28"/>
          <w:szCs w:val="28"/>
          <w:lang w:val="es-DO"/>
        </w:rPr>
      </w:pPr>
      <w:r w:rsidRPr="006B0FD4">
        <w:rPr>
          <w:sz w:val="28"/>
          <w:szCs w:val="28"/>
          <w:lang w:val="es-DO"/>
        </w:rPr>
        <w:t>Director de la DEFAE</w:t>
      </w:r>
    </w:p>
    <w:p w14:paraId="3E6CF7EC" w14:textId="2B8BEDC5" w:rsidR="0044697A" w:rsidRDefault="0044697A" w:rsidP="00F86792">
      <w:pPr>
        <w:spacing w:line="276" w:lineRule="auto"/>
        <w:jc w:val="both"/>
        <w:rPr>
          <w:rFonts w:ascii="Times New Roman" w:eastAsia="SimSun" w:hAnsi="Times New Roman" w:cs="Times New Roman"/>
          <w:i/>
          <w:noProof/>
          <w:color w:val="262626" w:themeColor="text1" w:themeTint="D9"/>
          <w:sz w:val="24"/>
          <w:szCs w:val="24"/>
          <w:lang w:val="es-DO" w:eastAsia="es-DO"/>
        </w:rPr>
      </w:pPr>
    </w:p>
    <w:bookmarkEnd w:id="3"/>
    <w:p w14:paraId="30CAB22C" w14:textId="699AF79C" w:rsidR="0044697A" w:rsidRPr="0044697A" w:rsidRDefault="0044697A" w:rsidP="0044697A">
      <w:pPr>
        <w:rPr>
          <w:sz w:val="24"/>
          <w:szCs w:val="24"/>
          <w:lang w:val="es-DO"/>
        </w:rPr>
      </w:pPr>
    </w:p>
    <w:p w14:paraId="3608514F" w14:textId="78241D03" w:rsidR="0044697A" w:rsidRPr="0044697A" w:rsidRDefault="0044697A" w:rsidP="0044697A">
      <w:pPr>
        <w:rPr>
          <w:sz w:val="24"/>
          <w:szCs w:val="24"/>
          <w:lang w:val="es-DO"/>
        </w:rPr>
      </w:pPr>
    </w:p>
    <w:p w14:paraId="1C79E9B6" w14:textId="004C686C" w:rsidR="0044697A" w:rsidRPr="0044697A" w:rsidRDefault="0044697A" w:rsidP="0044697A">
      <w:pPr>
        <w:rPr>
          <w:sz w:val="24"/>
          <w:szCs w:val="24"/>
          <w:lang w:val="es-DO"/>
        </w:rPr>
      </w:pPr>
    </w:p>
    <w:p w14:paraId="1FA04DC0" w14:textId="63D378AB" w:rsidR="0044697A" w:rsidRPr="0044697A" w:rsidRDefault="0044697A" w:rsidP="0044697A">
      <w:pPr>
        <w:rPr>
          <w:sz w:val="24"/>
          <w:szCs w:val="24"/>
          <w:lang w:val="es-DO"/>
        </w:rPr>
      </w:pPr>
    </w:p>
    <w:p w14:paraId="42C9219F" w14:textId="7AFD2BF9" w:rsidR="0044697A" w:rsidRPr="0044697A" w:rsidRDefault="0044697A" w:rsidP="0044697A">
      <w:pPr>
        <w:rPr>
          <w:sz w:val="24"/>
          <w:szCs w:val="24"/>
          <w:lang w:val="es-DO"/>
        </w:rPr>
      </w:pPr>
    </w:p>
    <w:p w14:paraId="73FCB82B" w14:textId="7A1C9663" w:rsidR="0044697A" w:rsidRDefault="0044697A" w:rsidP="0044697A">
      <w:pPr>
        <w:rPr>
          <w:rFonts w:ascii="Times New Roman" w:eastAsia="SimSun" w:hAnsi="Times New Roman" w:cs="Times New Roman"/>
          <w:i/>
          <w:noProof/>
          <w:color w:val="262626" w:themeColor="text1" w:themeTint="D9"/>
          <w:sz w:val="24"/>
          <w:szCs w:val="24"/>
          <w:lang w:val="es-DO" w:eastAsia="es-DO"/>
        </w:rPr>
      </w:pPr>
    </w:p>
    <w:p w14:paraId="3FC5C6BB" w14:textId="418450E0" w:rsidR="0044697A" w:rsidRPr="0044697A" w:rsidRDefault="0044697A" w:rsidP="0044697A">
      <w:pPr>
        <w:jc w:val="center"/>
        <w:rPr>
          <w:sz w:val="24"/>
          <w:szCs w:val="24"/>
          <w:lang w:val="es-DO"/>
        </w:rPr>
      </w:pPr>
    </w:p>
    <w:sectPr w:rsidR="0044697A" w:rsidRPr="004469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18BF" w14:textId="77777777" w:rsidR="00704286" w:rsidRDefault="00704286" w:rsidP="00CF068B">
      <w:pPr>
        <w:spacing w:after="0" w:line="240" w:lineRule="auto"/>
      </w:pPr>
      <w:r>
        <w:separator/>
      </w:r>
    </w:p>
  </w:endnote>
  <w:endnote w:type="continuationSeparator" w:id="0">
    <w:p w14:paraId="19C1E1DA" w14:textId="77777777" w:rsidR="00704286" w:rsidRDefault="00704286" w:rsidP="00CF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42EE" w14:textId="77777777" w:rsidR="00704286" w:rsidRDefault="00704286" w:rsidP="00CF068B">
      <w:pPr>
        <w:spacing w:after="0" w:line="240" w:lineRule="auto"/>
      </w:pPr>
      <w:r>
        <w:separator/>
      </w:r>
    </w:p>
  </w:footnote>
  <w:footnote w:type="continuationSeparator" w:id="0">
    <w:p w14:paraId="20DEFA55" w14:textId="77777777" w:rsidR="00704286" w:rsidRDefault="00704286" w:rsidP="00CF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B6CF" w14:textId="1CB0A921" w:rsidR="00CF068B" w:rsidRDefault="00CF068B" w:rsidP="00CF068B">
    <w:pPr>
      <w:pStyle w:val="Encabezado"/>
      <w:jc w:val="center"/>
    </w:pPr>
    <w:r>
      <w:rPr>
        <w:noProof/>
      </w:rPr>
      <w:drawing>
        <wp:inline distT="0" distB="0" distL="0" distR="0" wp14:anchorId="358BC183" wp14:editId="352662FF">
          <wp:extent cx="1231265" cy="7924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3702"/>
    <w:multiLevelType w:val="multilevel"/>
    <w:tmpl w:val="CF0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F483E"/>
    <w:multiLevelType w:val="multilevel"/>
    <w:tmpl w:val="64F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B7D9A"/>
    <w:multiLevelType w:val="hybridMultilevel"/>
    <w:tmpl w:val="1CA6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11CBA"/>
    <w:multiLevelType w:val="hybridMultilevel"/>
    <w:tmpl w:val="741E3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6CC2"/>
    <w:multiLevelType w:val="hybridMultilevel"/>
    <w:tmpl w:val="21CE4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CE5888"/>
    <w:multiLevelType w:val="hybridMultilevel"/>
    <w:tmpl w:val="CCB6E1B2"/>
    <w:lvl w:ilvl="0" w:tplc="28DE49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21428"/>
    <w:multiLevelType w:val="hybridMultilevel"/>
    <w:tmpl w:val="1CA6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831166">
    <w:abstractNumId w:val="6"/>
  </w:num>
  <w:num w:numId="2" w16cid:durableId="1522936489">
    <w:abstractNumId w:val="5"/>
  </w:num>
  <w:num w:numId="3" w16cid:durableId="957175196">
    <w:abstractNumId w:val="0"/>
  </w:num>
  <w:num w:numId="4" w16cid:durableId="1428430595">
    <w:abstractNumId w:val="1"/>
  </w:num>
  <w:num w:numId="5" w16cid:durableId="363019694">
    <w:abstractNumId w:val="4"/>
  </w:num>
  <w:num w:numId="6" w16cid:durableId="1228494247">
    <w:abstractNumId w:val="2"/>
  </w:num>
  <w:num w:numId="7" w16cid:durableId="56973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8B"/>
    <w:rsid w:val="000137A3"/>
    <w:rsid w:val="000515A8"/>
    <w:rsid w:val="000F443D"/>
    <w:rsid w:val="00115D5D"/>
    <w:rsid w:val="001F786B"/>
    <w:rsid w:val="00257715"/>
    <w:rsid w:val="00286374"/>
    <w:rsid w:val="002D2342"/>
    <w:rsid w:val="002D2E15"/>
    <w:rsid w:val="00325DEC"/>
    <w:rsid w:val="00360025"/>
    <w:rsid w:val="003F5456"/>
    <w:rsid w:val="0041129D"/>
    <w:rsid w:val="00433C62"/>
    <w:rsid w:val="0044697A"/>
    <w:rsid w:val="00452B2D"/>
    <w:rsid w:val="004F27BB"/>
    <w:rsid w:val="00511EFC"/>
    <w:rsid w:val="005D6790"/>
    <w:rsid w:val="006A610D"/>
    <w:rsid w:val="006B0FD4"/>
    <w:rsid w:val="00704286"/>
    <w:rsid w:val="008459B3"/>
    <w:rsid w:val="008806B6"/>
    <w:rsid w:val="009009FC"/>
    <w:rsid w:val="00940FE5"/>
    <w:rsid w:val="00942D6F"/>
    <w:rsid w:val="0094768B"/>
    <w:rsid w:val="00973683"/>
    <w:rsid w:val="009C475E"/>
    <w:rsid w:val="00AA63FC"/>
    <w:rsid w:val="00AB7317"/>
    <w:rsid w:val="00AD6177"/>
    <w:rsid w:val="00B42E28"/>
    <w:rsid w:val="00CF068B"/>
    <w:rsid w:val="00CF5703"/>
    <w:rsid w:val="00D77D4D"/>
    <w:rsid w:val="00E55206"/>
    <w:rsid w:val="00F03031"/>
    <w:rsid w:val="00F45454"/>
    <w:rsid w:val="00F50BCD"/>
    <w:rsid w:val="00F86792"/>
    <w:rsid w:val="00FC1008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ED94E"/>
  <w15:chartTrackingRefBased/>
  <w15:docId w15:val="{A22D26A5-2995-4B75-9CCB-FBBE32B0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6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68B"/>
  </w:style>
  <w:style w:type="paragraph" w:styleId="Piedepgina">
    <w:name w:val="footer"/>
    <w:basedOn w:val="Normal"/>
    <w:link w:val="PiedepginaCar"/>
    <w:uiPriority w:val="99"/>
    <w:unhideWhenUsed/>
    <w:rsid w:val="00CF0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68B"/>
  </w:style>
  <w:style w:type="paragraph" w:styleId="Prrafodelista">
    <w:name w:val="List Paragraph"/>
    <w:basedOn w:val="Normal"/>
    <w:uiPriority w:val="34"/>
    <w:qFormat/>
    <w:rsid w:val="00CF06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Fuentedeprrafopredeter"/>
    <w:rsid w:val="00CF5703"/>
  </w:style>
  <w:style w:type="table" w:styleId="Tablaconcuadrcula">
    <w:name w:val="Table Grid"/>
    <w:basedOn w:val="Tablanormal"/>
    <w:uiPriority w:val="39"/>
    <w:rsid w:val="00FC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Joaquin</dc:creator>
  <cp:keywords/>
  <dc:description/>
  <cp:lastModifiedBy>Sandra Genao</cp:lastModifiedBy>
  <cp:revision>8</cp:revision>
  <cp:lastPrinted>2026-02-19T14:53:00Z</cp:lastPrinted>
  <dcterms:created xsi:type="dcterms:W3CDTF">2026-02-24T13:52:00Z</dcterms:created>
  <dcterms:modified xsi:type="dcterms:W3CDTF">2026-03-02T01:51:00Z</dcterms:modified>
</cp:coreProperties>
</file>